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right"/>
        <w:tblLayout w:type="fixed"/>
        <w:tblLook w:val="04A0" w:firstRow="1" w:lastRow="0" w:firstColumn="1" w:lastColumn="0" w:noHBand="0" w:noVBand="1"/>
      </w:tblPr>
      <w:tblGrid>
        <w:gridCol w:w="5128"/>
        <w:gridCol w:w="5128"/>
      </w:tblGrid>
      <w:tr w:rsidR="009C03F6" w:rsidRPr="00F621A7">
        <w:trPr>
          <w:jc w:val="right"/>
        </w:trPr>
        <w:tc>
          <w:tcPr>
            <w:tcW w:w="5128" w:type="dxa"/>
          </w:tcPr>
          <w:p w:rsidR="009C03F6" w:rsidRPr="00F621A7" w:rsidRDefault="009C03F6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5128" w:type="dxa"/>
          </w:tcPr>
          <w:p w:rsidR="009C03F6" w:rsidRPr="00F621A7" w:rsidRDefault="00000000">
            <w:pPr>
              <w:jc w:val="right"/>
              <w:rPr>
                <w:rFonts w:cs="Times New Roman"/>
                <w:sz w:val="28"/>
                <w:szCs w:val="28"/>
                <w:lang w:val="ru-RU"/>
              </w:rPr>
            </w:pPr>
            <w:r w:rsidRPr="00F621A7">
              <w:rPr>
                <w:rFonts w:cs="Times New Roman"/>
                <w:sz w:val="28"/>
                <w:szCs w:val="28"/>
                <w:lang w:val="ru-RU"/>
              </w:rPr>
              <w:t>УТВЕРЖДАЮ</w:t>
            </w:r>
            <w:r w:rsidRPr="00F621A7">
              <w:rPr>
                <w:rFonts w:cs="Times New Roman"/>
                <w:sz w:val="28"/>
                <w:szCs w:val="28"/>
                <w:lang w:val="ru-RU"/>
              </w:rPr>
              <w:br/>
              <w:t>Индивидуальный предприниматель</w:t>
            </w:r>
            <w:r w:rsidRPr="00F621A7">
              <w:rPr>
                <w:rFonts w:cs="Times New Roman"/>
                <w:sz w:val="28"/>
                <w:szCs w:val="28"/>
                <w:lang w:val="ru-RU"/>
              </w:rPr>
              <w:br/>
            </w:r>
            <w:r w:rsidR="009D3267" w:rsidRPr="00F621A7">
              <w:rPr>
                <w:rFonts w:cs="Times New Roman"/>
                <w:sz w:val="28"/>
                <w:szCs w:val="28"/>
                <w:lang w:val="ru-RU"/>
              </w:rPr>
              <w:t>Есаян Т.С.</w:t>
            </w:r>
            <w:r w:rsidRPr="00F621A7">
              <w:rPr>
                <w:rFonts w:cs="Times New Roman"/>
                <w:sz w:val="28"/>
                <w:szCs w:val="28"/>
                <w:lang w:val="ru-RU"/>
              </w:rPr>
              <w:br/>
            </w:r>
            <w:r w:rsidRPr="00F621A7">
              <w:rPr>
                <w:rFonts w:cs="Times New Roman"/>
                <w:sz w:val="28"/>
                <w:szCs w:val="28"/>
                <w:lang w:val="ru-RU"/>
              </w:rPr>
              <w:br/>
              <w:t>«</w:t>
            </w:r>
            <w:r w:rsidR="009D3267" w:rsidRPr="00F621A7">
              <w:rPr>
                <w:rFonts w:cs="Times New Roman"/>
                <w:sz w:val="28"/>
                <w:szCs w:val="28"/>
                <w:lang w:val="ru-RU"/>
              </w:rPr>
              <w:t>1</w:t>
            </w:r>
            <w:r w:rsidRPr="00F621A7">
              <w:rPr>
                <w:rFonts w:cs="Times New Roman"/>
                <w:sz w:val="28"/>
                <w:szCs w:val="28"/>
                <w:lang w:val="ru-RU"/>
              </w:rPr>
              <w:t xml:space="preserve">» </w:t>
            </w:r>
            <w:r w:rsidR="009D3267" w:rsidRPr="00F621A7">
              <w:rPr>
                <w:rFonts w:cs="Times New Roman"/>
                <w:sz w:val="28"/>
                <w:szCs w:val="28"/>
                <w:lang w:val="ru-RU"/>
              </w:rPr>
              <w:t xml:space="preserve">октября </w:t>
            </w:r>
            <w:r w:rsidRPr="00F621A7">
              <w:rPr>
                <w:rFonts w:cs="Times New Roman"/>
                <w:sz w:val="28"/>
                <w:szCs w:val="28"/>
                <w:lang w:val="ru-RU"/>
              </w:rPr>
              <w:t>2026 г.</w:t>
            </w:r>
          </w:p>
        </w:tc>
      </w:tr>
    </w:tbl>
    <w:p w:rsidR="009C03F6" w:rsidRPr="00F621A7" w:rsidRDefault="009C03F6">
      <w:pPr>
        <w:rPr>
          <w:rFonts w:cs="Times New Roman"/>
          <w:sz w:val="28"/>
          <w:szCs w:val="28"/>
          <w:lang w:val="ru-RU"/>
        </w:rPr>
      </w:pPr>
    </w:p>
    <w:p w:rsidR="009C03F6" w:rsidRPr="00F621A7" w:rsidRDefault="00000000">
      <w:pPr>
        <w:jc w:val="center"/>
        <w:rPr>
          <w:rFonts w:cs="Times New Roman"/>
          <w:sz w:val="28"/>
          <w:szCs w:val="28"/>
          <w:lang w:val="ru-RU"/>
        </w:rPr>
      </w:pPr>
      <w:r w:rsidRPr="00F621A7">
        <w:rPr>
          <w:rFonts w:cs="Times New Roman"/>
          <w:b/>
          <w:sz w:val="28"/>
          <w:szCs w:val="28"/>
          <w:lang w:val="ru-RU"/>
        </w:rPr>
        <w:t>ПОРЯДОК И ПРАВОВЫЕ ОСНОВАНИЯ ОБРАБОТКИ СВЕДЕНИЙ О СОСТОЯНИИ ЗДОРОВЬЯ ДЕТЕЙ</w:t>
      </w:r>
    </w:p>
    <w:p w:rsidR="009C03F6" w:rsidRPr="00F621A7" w:rsidRDefault="00000000">
      <w:pPr>
        <w:jc w:val="center"/>
        <w:rPr>
          <w:rFonts w:cs="Times New Roman"/>
          <w:sz w:val="28"/>
          <w:szCs w:val="28"/>
          <w:lang w:val="ru-RU"/>
        </w:rPr>
      </w:pPr>
      <w:r w:rsidRPr="00F621A7">
        <w:rPr>
          <w:rFonts w:cs="Times New Roman"/>
          <w:b/>
          <w:sz w:val="28"/>
          <w:szCs w:val="28"/>
          <w:lang w:val="ru-RU"/>
        </w:rPr>
        <w:t>в Центре детского плавания «Капитан Бульк!»</w:t>
      </w:r>
    </w:p>
    <w:p w:rsidR="009C03F6" w:rsidRPr="00F621A7" w:rsidRDefault="00000000">
      <w:pPr>
        <w:spacing w:before="100" w:after="40"/>
        <w:jc w:val="center"/>
        <w:rPr>
          <w:rFonts w:cs="Times New Roman"/>
          <w:sz w:val="28"/>
          <w:szCs w:val="28"/>
          <w:lang w:val="ru-RU"/>
        </w:rPr>
      </w:pPr>
      <w:r w:rsidRPr="00F621A7">
        <w:rPr>
          <w:rFonts w:cs="Times New Roman"/>
          <w:b/>
          <w:sz w:val="28"/>
          <w:szCs w:val="28"/>
          <w:lang w:val="ru-RU"/>
        </w:rPr>
        <w:t>1. Назначение документа</w:t>
      </w:r>
    </w:p>
    <w:p w:rsidR="009C03F6" w:rsidRPr="00F621A7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F621A7">
        <w:rPr>
          <w:rFonts w:cs="Times New Roman"/>
          <w:sz w:val="28"/>
          <w:szCs w:val="28"/>
          <w:lang w:val="ru-RU"/>
        </w:rPr>
        <w:t>1.1. Настоящий порядок является внутренним локальным актом Оператора и определяет, когда и на каком основании сотрудники могут получать, хранить, использовать и удалять сведения о состоянии здоровья детей.</w:t>
      </w:r>
    </w:p>
    <w:p w:rsidR="009C03F6" w:rsidRPr="00F621A7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F621A7">
        <w:rPr>
          <w:rFonts w:cs="Times New Roman"/>
          <w:sz w:val="28"/>
          <w:szCs w:val="28"/>
          <w:lang w:val="ru-RU"/>
        </w:rPr>
        <w:t>1.2. Сведения о здоровье относятся к специальным категориям персональных данных. Их обработка по общему правилу запрещена и допускается только в случаях, прямо предусмотренных статьёй 10 Федерального закона № 152-ФЗ.</w:t>
      </w:r>
    </w:p>
    <w:p w:rsidR="009C03F6" w:rsidRPr="00F621A7" w:rsidRDefault="00000000">
      <w:pPr>
        <w:spacing w:before="100" w:after="40"/>
        <w:jc w:val="center"/>
        <w:rPr>
          <w:rFonts w:cs="Times New Roman"/>
          <w:sz w:val="28"/>
          <w:szCs w:val="28"/>
          <w:lang w:val="ru-RU"/>
        </w:rPr>
      </w:pPr>
      <w:r w:rsidRPr="00F621A7">
        <w:rPr>
          <w:rFonts w:cs="Times New Roman"/>
          <w:b/>
          <w:sz w:val="28"/>
          <w:szCs w:val="28"/>
          <w:lang w:val="ru-RU"/>
        </w:rPr>
        <w:t>2. Основное основание для центра</w:t>
      </w:r>
    </w:p>
    <w:p w:rsidR="009C03F6" w:rsidRPr="00F621A7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F621A7">
        <w:rPr>
          <w:rFonts w:cs="Times New Roman"/>
          <w:sz w:val="28"/>
          <w:szCs w:val="28"/>
          <w:lang w:val="ru-RU"/>
        </w:rPr>
        <w:t>2.1. Для обычной деятельности центра — проверки медицинского допуска, учёта справки педиатра, результата на энтеробиоз, подтверждения периода болезни и применения условий абонемента — основным основанием является отдельное письменное согласие законного представителя ребёнка по пункту 1 части 2 статьи 10 Федерального закона № 152-ФЗ.</w:t>
      </w:r>
    </w:p>
    <w:p w:rsidR="009C03F6" w:rsidRPr="00F621A7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F621A7">
        <w:rPr>
          <w:rFonts w:cs="Times New Roman"/>
          <w:sz w:val="28"/>
          <w:szCs w:val="28"/>
          <w:lang w:val="ru-RU"/>
        </w:rPr>
        <w:t>2.2. Согласие должно быть отдельным документом и содержать сведения, предусмотренные частью 4 статьи 9 Федерального закона № 152-ФЗ, включая данные субъекта и представителя, оператора, цели, перечень данных, действия с ними, срок действия, порядок отзыва, сведения о лице, осуществляющем обработку по поручению, если такое лицо привлекается, и подпись.</w:t>
      </w:r>
    </w:p>
    <w:p w:rsidR="009C03F6" w:rsidRPr="00F621A7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F621A7">
        <w:rPr>
          <w:rFonts w:cs="Times New Roman"/>
          <w:sz w:val="28"/>
          <w:szCs w:val="28"/>
          <w:lang w:val="ru-RU"/>
        </w:rPr>
        <w:t>2.3. До начала обработки сотрудник проверяет наличие подписанного согласия и полномочия лица, подписывающего его за ребёнка.</w:t>
      </w:r>
    </w:p>
    <w:p w:rsidR="009C03F6" w:rsidRPr="00F621A7" w:rsidRDefault="00000000">
      <w:pPr>
        <w:spacing w:before="100" w:after="40"/>
        <w:jc w:val="center"/>
        <w:rPr>
          <w:rFonts w:cs="Times New Roman"/>
          <w:sz w:val="28"/>
          <w:szCs w:val="28"/>
        </w:rPr>
      </w:pPr>
      <w:r w:rsidRPr="00F621A7">
        <w:rPr>
          <w:rFonts w:cs="Times New Roman"/>
          <w:b/>
          <w:sz w:val="28"/>
          <w:szCs w:val="28"/>
        </w:rPr>
        <w:t>3. Иные основания, которые могут применяться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3419"/>
        <w:gridCol w:w="3419"/>
        <w:gridCol w:w="3419"/>
      </w:tblGrid>
      <w:tr w:rsidR="009C03F6" w:rsidRPr="00F621A7">
        <w:trPr>
          <w:jc w:val="center"/>
        </w:trPr>
        <w:tc>
          <w:tcPr>
            <w:tcW w:w="3419" w:type="dxa"/>
            <w:shd w:val="clear" w:color="auto" w:fill="D9EAF7"/>
          </w:tcPr>
          <w:p w:rsidR="009C03F6" w:rsidRPr="00F621A7" w:rsidRDefault="00000000">
            <w:pPr>
              <w:jc w:val="center"/>
              <w:rPr>
                <w:rFonts w:cs="Times New Roman"/>
                <w:sz w:val="28"/>
                <w:szCs w:val="28"/>
              </w:rPr>
            </w:pPr>
            <w:r w:rsidRPr="00F621A7">
              <w:rPr>
                <w:rFonts w:cs="Times New Roman"/>
                <w:b/>
                <w:sz w:val="28"/>
                <w:szCs w:val="28"/>
              </w:rPr>
              <w:t>Ситуация</w:t>
            </w:r>
          </w:p>
        </w:tc>
        <w:tc>
          <w:tcPr>
            <w:tcW w:w="3419" w:type="dxa"/>
            <w:shd w:val="clear" w:color="auto" w:fill="D9EAF7"/>
          </w:tcPr>
          <w:p w:rsidR="009C03F6" w:rsidRPr="00F621A7" w:rsidRDefault="00000000">
            <w:pPr>
              <w:jc w:val="center"/>
              <w:rPr>
                <w:rFonts w:cs="Times New Roman"/>
                <w:sz w:val="28"/>
                <w:szCs w:val="28"/>
              </w:rPr>
            </w:pPr>
            <w:r w:rsidRPr="00F621A7">
              <w:rPr>
                <w:rFonts w:cs="Times New Roman"/>
                <w:b/>
                <w:sz w:val="28"/>
                <w:szCs w:val="28"/>
              </w:rPr>
              <w:t>Основание</w:t>
            </w:r>
          </w:p>
        </w:tc>
        <w:tc>
          <w:tcPr>
            <w:tcW w:w="3419" w:type="dxa"/>
            <w:shd w:val="clear" w:color="auto" w:fill="D9EAF7"/>
          </w:tcPr>
          <w:p w:rsidR="009C03F6" w:rsidRPr="00F621A7" w:rsidRDefault="00000000">
            <w:pPr>
              <w:jc w:val="center"/>
              <w:rPr>
                <w:rFonts w:cs="Times New Roman"/>
                <w:sz w:val="28"/>
                <w:szCs w:val="28"/>
              </w:rPr>
            </w:pPr>
            <w:r w:rsidRPr="00F621A7">
              <w:rPr>
                <w:rFonts w:cs="Times New Roman"/>
                <w:b/>
                <w:sz w:val="28"/>
                <w:szCs w:val="28"/>
              </w:rPr>
              <w:t>Как применять</w:t>
            </w:r>
          </w:p>
        </w:tc>
      </w:tr>
      <w:tr w:rsidR="009C03F6" w:rsidRPr="00E447A5">
        <w:trPr>
          <w:jc w:val="center"/>
        </w:trPr>
        <w:tc>
          <w:tcPr>
            <w:tcW w:w="3419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03F6" w:rsidRPr="00F621A7" w:rsidRDefault="00000000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F621A7">
              <w:rPr>
                <w:rFonts w:cs="Times New Roman"/>
                <w:sz w:val="28"/>
                <w:szCs w:val="28"/>
                <w:lang w:val="ru-RU"/>
              </w:rPr>
              <w:t>Обычный допуск к занятиям, справки, болезнь, ограничения</w:t>
            </w:r>
          </w:p>
        </w:tc>
        <w:tc>
          <w:tcPr>
            <w:tcW w:w="3419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03F6" w:rsidRPr="00F621A7" w:rsidRDefault="00000000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F621A7">
              <w:rPr>
                <w:rFonts w:cs="Times New Roman"/>
                <w:sz w:val="28"/>
                <w:szCs w:val="28"/>
                <w:lang w:val="ru-RU"/>
              </w:rPr>
              <w:t>Письменное согласие законного представителя — п. 1 ч. 2 ст. 10 № 152-ФЗ</w:t>
            </w:r>
          </w:p>
        </w:tc>
        <w:tc>
          <w:tcPr>
            <w:tcW w:w="3419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03F6" w:rsidRPr="00F621A7" w:rsidRDefault="00000000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F621A7">
              <w:rPr>
                <w:rFonts w:cs="Times New Roman"/>
                <w:sz w:val="28"/>
                <w:szCs w:val="28"/>
                <w:lang w:val="ru-RU"/>
              </w:rPr>
              <w:t>Использовать как стандартное основание; хранить согласие вместе с подтверждением его получения</w:t>
            </w:r>
          </w:p>
        </w:tc>
      </w:tr>
      <w:tr w:rsidR="009C03F6" w:rsidRPr="00E447A5">
        <w:trPr>
          <w:jc w:val="center"/>
        </w:trPr>
        <w:tc>
          <w:tcPr>
            <w:tcW w:w="3419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03F6" w:rsidRPr="00F621A7" w:rsidRDefault="00000000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F621A7">
              <w:rPr>
                <w:rFonts w:cs="Times New Roman"/>
                <w:sz w:val="28"/>
                <w:szCs w:val="28"/>
                <w:lang w:val="ru-RU"/>
              </w:rPr>
              <w:t>Экстренная ситуация, угроза жизни или здоровью, согласие невозможно получить</w:t>
            </w:r>
          </w:p>
        </w:tc>
        <w:tc>
          <w:tcPr>
            <w:tcW w:w="3419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03F6" w:rsidRPr="00F621A7" w:rsidRDefault="00000000">
            <w:pPr>
              <w:rPr>
                <w:rFonts w:cs="Times New Roman"/>
                <w:sz w:val="28"/>
                <w:szCs w:val="28"/>
              </w:rPr>
            </w:pPr>
            <w:r w:rsidRPr="00F621A7">
              <w:rPr>
                <w:rFonts w:cs="Times New Roman"/>
                <w:sz w:val="28"/>
                <w:szCs w:val="28"/>
              </w:rPr>
              <w:t>П. 3 ч. 2 ст. 10 № 152-ФЗ</w:t>
            </w:r>
          </w:p>
        </w:tc>
        <w:tc>
          <w:tcPr>
            <w:tcW w:w="3419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03F6" w:rsidRPr="00F621A7" w:rsidRDefault="00000000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F621A7">
              <w:rPr>
                <w:rFonts w:cs="Times New Roman"/>
                <w:sz w:val="28"/>
                <w:szCs w:val="28"/>
                <w:lang w:val="ru-RU"/>
              </w:rPr>
              <w:t xml:space="preserve">Обрабатывать только данные, необходимые для защиты жизненно важных интересов; зафиксировать </w:t>
            </w:r>
            <w:r w:rsidRPr="00F621A7">
              <w:rPr>
                <w:rFonts w:cs="Times New Roman"/>
                <w:sz w:val="28"/>
                <w:szCs w:val="28"/>
                <w:lang w:val="ru-RU"/>
              </w:rPr>
              <w:lastRenderedPageBreak/>
              <w:t>обстоятельства и прекратить обработку по этому основанию после устранения причины</w:t>
            </w:r>
          </w:p>
        </w:tc>
      </w:tr>
      <w:tr w:rsidR="009C03F6" w:rsidRPr="00E447A5">
        <w:trPr>
          <w:jc w:val="center"/>
        </w:trPr>
        <w:tc>
          <w:tcPr>
            <w:tcW w:w="3419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03F6" w:rsidRPr="00F621A7" w:rsidRDefault="00000000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F621A7">
              <w:rPr>
                <w:rFonts w:cs="Times New Roman"/>
                <w:sz w:val="28"/>
                <w:szCs w:val="28"/>
                <w:lang w:val="ru-RU"/>
              </w:rPr>
              <w:lastRenderedPageBreak/>
              <w:t>Требование закона или компетентного органа, подпадающее под конкретное исключение ст. 10</w:t>
            </w:r>
          </w:p>
        </w:tc>
        <w:tc>
          <w:tcPr>
            <w:tcW w:w="3419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03F6" w:rsidRPr="00F621A7" w:rsidRDefault="00000000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F621A7">
              <w:rPr>
                <w:rFonts w:cs="Times New Roman"/>
                <w:sz w:val="28"/>
                <w:szCs w:val="28"/>
                <w:lang w:val="ru-RU"/>
              </w:rPr>
              <w:t>Соответствующий пункт ч. 2 ст. 10 № 152-ФЗ</w:t>
            </w:r>
          </w:p>
        </w:tc>
        <w:tc>
          <w:tcPr>
            <w:tcW w:w="3419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03F6" w:rsidRPr="00F621A7" w:rsidRDefault="00000000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F621A7">
              <w:rPr>
                <w:rFonts w:cs="Times New Roman"/>
                <w:sz w:val="28"/>
                <w:szCs w:val="28"/>
                <w:lang w:val="ru-RU"/>
              </w:rPr>
              <w:t>До обработки проверить конкретную норму и документировать её</w:t>
            </w:r>
          </w:p>
        </w:tc>
      </w:tr>
      <w:tr w:rsidR="009C03F6" w:rsidRPr="00E447A5">
        <w:trPr>
          <w:jc w:val="center"/>
        </w:trPr>
        <w:tc>
          <w:tcPr>
            <w:tcW w:w="3419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03F6" w:rsidRPr="00F621A7" w:rsidRDefault="00000000">
            <w:pPr>
              <w:rPr>
                <w:rFonts w:cs="Times New Roman"/>
                <w:sz w:val="28"/>
                <w:szCs w:val="28"/>
              </w:rPr>
            </w:pPr>
            <w:proofErr w:type="spellStart"/>
            <w:r w:rsidRPr="00F621A7">
              <w:rPr>
                <w:rFonts w:cs="Times New Roman"/>
                <w:sz w:val="28"/>
                <w:szCs w:val="28"/>
              </w:rPr>
              <w:t>Медицинская</w:t>
            </w:r>
            <w:proofErr w:type="spellEnd"/>
            <w:r w:rsidRPr="00F621A7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F621A7">
              <w:rPr>
                <w:rFonts w:cs="Times New Roman"/>
                <w:sz w:val="28"/>
                <w:szCs w:val="28"/>
              </w:rPr>
              <w:t>деятельность</w:t>
            </w:r>
            <w:proofErr w:type="spellEnd"/>
          </w:p>
        </w:tc>
        <w:tc>
          <w:tcPr>
            <w:tcW w:w="3419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03F6" w:rsidRPr="00F621A7" w:rsidRDefault="00000000">
            <w:pPr>
              <w:rPr>
                <w:rFonts w:cs="Times New Roman"/>
                <w:sz w:val="28"/>
                <w:szCs w:val="28"/>
              </w:rPr>
            </w:pPr>
            <w:r w:rsidRPr="00F621A7">
              <w:rPr>
                <w:rFonts w:cs="Times New Roman"/>
                <w:sz w:val="28"/>
                <w:szCs w:val="28"/>
              </w:rPr>
              <w:t>П. 4 ч. 2 ст. 10 № 152-ФЗ</w:t>
            </w:r>
          </w:p>
        </w:tc>
        <w:tc>
          <w:tcPr>
            <w:tcW w:w="3419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03F6" w:rsidRPr="00F621A7" w:rsidRDefault="00000000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F621A7">
              <w:rPr>
                <w:rFonts w:cs="Times New Roman"/>
                <w:sz w:val="28"/>
                <w:szCs w:val="28"/>
                <w:lang w:val="ru-RU"/>
              </w:rPr>
              <w:t>Не использовать как общее основание для центра; применимо лишь при соблюдении условий нормы лицом, профессионально занимающимся медицинской деятельностью и обязанным хранить врачебную тайну</w:t>
            </w:r>
          </w:p>
        </w:tc>
      </w:tr>
    </w:tbl>
    <w:p w:rsidR="009C03F6" w:rsidRPr="00F621A7" w:rsidRDefault="00000000">
      <w:pPr>
        <w:spacing w:before="100" w:after="40"/>
        <w:jc w:val="center"/>
        <w:rPr>
          <w:rFonts w:cs="Times New Roman"/>
          <w:sz w:val="28"/>
          <w:szCs w:val="28"/>
          <w:lang w:val="ru-RU"/>
        </w:rPr>
      </w:pPr>
      <w:r w:rsidRPr="00F621A7">
        <w:rPr>
          <w:rFonts w:cs="Times New Roman"/>
          <w:b/>
          <w:sz w:val="28"/>
          <w:szCs w:val="28"/>
          <w:lang w:val="ru-RU"/>
        </w:rPr>
        <w:t>4. Разрешённый объём данных</w:t>
      </w:r>
    </w:p>
    <w:p w:rsidR="009C03F6" w:rsidRPr="00F621A7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F621A7">
        <w:rPr>
          <w:rFonts w:cs="Times New Roman"/>
          <w:sz w:val="28"/>
          <w:szCs w:val="28"/>
          <w:lang w:val="ru-RU"/>
        </w:rPr>
        <w:t>4.1. Сотрудник запрашивает только минимально необходимую информацию. Для допуска к занятиям предпочтительно фиксировать факт наличия действующего документа, его вид, дату выдачи/срок действия и результат, необходимый для допуска, не переписывая из медицинского документа сведения, не связанные с целью.</w:t>
      </w:r>
    </w:p>
    <w:p w:rsidR="009C03F6" w:rsidRPr="00F621A7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F621A7">
        <w:rPr>
          <w:rFonts w:cs="Times New Roman"/>
          <w:sz w:val="28"/>
          <w:szCs w:val="28"/>
          <w:lang w:val="ru-RU"/>
        </w:rPr>
        <w:t>4.2. Если для применения правил по болезни достаточно подтверждения периода болезни, не следует дополнительно фиксировать диагноз, назначенное лечение и иные избыточные медицинские сведения.</w:t>
      </w:r>
    </w:p>
    <w:p w:rsidR="009C03F6" w:rsidRPr="00F621A7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F621A7">
        <w:rPr>
          <w:rFonts w:cs="Times New Roman"/>
          <w:sz w:val="28"/>
          <w:szCs w:val="28"/>
          <w:lang w:val="ru-RU"/>
        </w:rPr>
        <w:t>4.3. Копия или фотография медицинского документа сохраняется только если это действительно необходимо по принятому процессу и предусмотрено согласием.</w:t>
      </w:r>
    </w:p>
    <w:p w:rsidR="009C03F6" w:rsidRPr="00F621A7" w:rsidRDefault="00000000">
      <w:pPr>
        <w:spacing w:before="100" w:after="40"/>
        <w:jc w:val="center"/>
        <w:rPr>
          <w:rFonts w:cs="Times New Roman"/>
          <w:sz w:val="28"/>
          <w:szCs w:val="28"/>
          <w:lang w:val="ru-RU"/>
        </w:rPr>
      </w:pPr>
      <w:r w:rsidRPr="00F621A7">
        <w:rPr>
          <w:rFonts w:cs="Times New Roman"/>
          <w:b/>
          <w:sz w:val="28"/>
          <w:szCs w:val="28"/>
          <w:lang w:val="ru-RU"/>
        </w:rPr>
        <w:t xml:space="preserve">5. Работа в </w:t>
      </w:r>
      <w:r w:rsidRPr="00F621A7">
        <w:rPr>
          <w:rFonts w:cs="Times New Roman"/>
          <w:b/>
          <w:sz w:val="28"/>
          <w:szCs w:val="28"/>
        </w:rPr>
        <w:t>YCLIENTS</w:t>
      </w:r>
      <w:r w:rsidRPr="00F621A7">
        <w:rPr>
          <w:rFonts w:cs="Times New Roman"/>
          <w:b/>
          <w:sz w:val="28"/>
          <w:szCs w:val="28"/>
          <w:lang w:val="ru-RU"/>
        </w:rPr>
        <w:t xml:space="preserve"> и иных информационных системах</w:t>
      </w:r>
    </w:p>
    <w:p w:rsidR="009C03F6" w:rsidRPr="00F621A7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F621A7">
        <w:rPr>
          <w:rFonts w:cs="Times New Roman"/>
          <w:sz w:val="28"/>
          <w:szCs w:val="28"/>
          <w:lang w:val="ru-RU"/>
        </w:rPr>
        <w:t xml:space="preserve">5.1. До размещения копий медицинских документов или сведений о здоровье в </w:t>
      </w:r>
      <w:r w:rsidRPr="00F621A7">
        <w:rPr>
          <w:rFonts w:cs="Times New Roman"/>
          <w:sz w:val="28"/>
          <w:szCs w:val="28"/>
        </w:rPr>
        <w:t>YCLIENTS</w:t>
      </w:r>
      <w:r w:rsidRPr="00F621A7">
        <w:rPr>
          <w:rFonts w:cs="Times New Roman"/>
          <w:sz w:val="28"/>
          <w:szCs w:val="28"/>
          <w:lang w:val="ru-RU"/>
        </w:rPr>
        <w:t xml:space="preserve"> Оператор должен убедиться, что договорные отношения с лицом, обеспечивающим сервис, позволяют поручить ему обработку соответствующих данных, определяют меры конфиденциальности и защиты, а также соблюдаются требования к локализации и безопасности персональных данных.</w:t>
      </w:r>
    </w:p>
    <w:p w:rsidR="009C03F6" w:rsidRPr="00F621A7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F621A7">
        <w:rPr>
          <w:rFonts w:cs="Times New Roman"/>
          <w:sz w:val="28"/>
          <w:szCs w:val="28"/>
          <w:lang w:val="ru-RU"/>
        </w:rPr>
        <w:t>5.2. В письменном согласии, если обработка поручается третьему лицу, должны быть указаны его наименование и адрес. До заполнения этих сведений в шаблоне согласия хранение сведений о здоровье в такой системе следует ограничить.</w:t>
      </w:r>
    </w:p>
    <w:p w:rsidR="009C03F6" w:rsidRPr="00F621A7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F621A7">
        <w:rPr>
          <w:rFonts w:cs="Times New Roman"/>
          <w:sz w:val="28"/>
          <w:szCs w:val="28"/>
          <w:lang w:val="ru-RU"/>
        </w:rPr>
        <w:lastRenderedPageBreak/>
        <w:t>5.3. Доступ в системе предоставляется по персональным учётным записям только уполномоченным сотрудникам.</w:t>
      </w:r>
    </w:p>
    <w:p w:rsidR="009C03F6" w:rsidRPr="00F621A7" w:rsidRDefault="00000000">
      <w:pPr>
        <w:spacing w:before="100" w:after="40"/>
        <w:jc w:val="center"/>
        <w:rPr>
          <w:rFonts w:cs="Times New Roman"/>
          <w:sz w:val="28"/>
          <w:szCs w:val="28"/>
          <w:lang w:val="ru-RU"/>
        </w:rPr>
      </w:pPr>
      <w:r w:rsidRPr="00F621A7">
        <w:rPr>
          <w:rFonts w:cs="Times New Roman"/>
          <w:b/>
          <w:sz w:val="28"/>
          <w:szCs w:val="28"/>
          <w:lang w:val="ru-RU"/>
        </w:rPr>
        <w:t>6. Сроки и уничтожение</w:t>
      </w:r>
    </w:p>
    <w:p w:rsidR="009C03F6" w:rsidRPr="00F621A7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F621A7">
        <w:rPr>
          <w:rFonts w:cs="Times New Roman"/>
          <w:sz w:val="28"/>
          <w:szCs w:val="28"/>
          <w:lang w:val="ru-RU"/>
        </w:rPr>
        <w:t>6.1. Документы и сведения о здоровье удаляются или уничтожаются после окончания цели обработки и срока действия соответствующего документа, если отсутствует спор, требование закона или иное законное основание для более длительного хранения.</w:t>
      </w:r>
    </w:p>
    <w:p w:rsidR="009C03F6" w:rsidRPr="00F621A7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F621A7">
        <w:rPr>
          <w:rFonts w:cs="Times New Roman"/>
          <w:sz w:val="28"/>
          <w:szCs w:val="28"/>
          <w:lang w:val="ru-RU"/>
        </w:rPr>
        <w:t>6.2. При отзыве согласия обработка, основанная только на согласии, прекращается. Если имеется другое основание по части 2 статьи 10, Оператор документирует его до продолжения обработки.</w:t>
      </w:r>
    </w:p>
    <w:p w:rsidR="009C03F6" w:rsidRPr="00F621A7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F621A7">
        <w:rPr>
          <w:rFonts w:cs="Times New Roman"/>
          <w:sz w:val="28"/>
          <w:szCs w:val="28"/>
          <w:lang w:val="ru-RU"/>
        </w:rPr>
        <w:t>6.3. Уничтожение бумажных и электронных копий фиксируется в установленном Оператором порядке.</w:t>
      </w:r>
    </w:p>
    <w:p w:rsidR="009C03F6" w:rsidRPr="00F621A7" w:rsidRDefault="00000000">
      <w:pPr>
        <w:spacing w:before="100" w:after="40"/>
        <w:jc w:val="center"/>
        <w:rPr>
          <w:rFonts w:cs="Times New Roman"/>
          <w:sz w:val="28"/>
          <w:szCs w:val="28"/>
          <w:lang w:val="ru-RU"/>
        </w:rPr>
      </w:pPr>
      <w:r w:rsidRPr="00F621A7">
        <w:rPr>
          <w:rFonts w:cs="Times New Roman"/>
          <w:b/>
          <w:sz w:val="28"/>
          <w:szCs w:val="28"/>
          <w:lang w:val="ru-RU"/>
        </w:rPr>
        <w:t>7. Контрольный чек-лист администратора</w:t>
      </w:r>
    </w:p>
    <w:p w:rsidR="009C03F6" w:rsidRPr="00F621A7" w:rsidRDefault="00000000">
      <w:pPr>
        <w:ind w:left="397" w:hanging="227"/>
        <w:jc w:val="both"/>
        <w:rPr>
          <w:rFonts w:cs="Times New Roman"/>
          <w:sz w:val="28"/>
          <w:szCs w:val="28"/>
          <w:lang w:val="ru-RU"/>
        </w:rPr>
      </w:pPr>
      <w:r w:rsidRPr="00F621A7">
        <w:rPr>
          <w:rFonts w:cs="Times New Roman"/>
          <w:sz w:val="28"/>
          <w:szCs w:val="28"/>
          <w:lang w:val="ru-RU"/>
        </w:rPr>
        <w:t>– есть ли действующее отдельное письменное согласие законного представителя;</w:t>
      </w:r>
    </w:p>
    <w:p w:rsidR="009C03F6" w:rsidRPr="00F621A7" w:rsidRDefault="00000000">
      <w:pPr>
        <w:ind w:left="397" w:hanging="227"/>
        <w:jc w:val="both"/>
        <w:rPr>
          <w:rFonts w:cs="Times New Roman"/>
          <w:sz w:val="28"/>
          <w:szCs w:val="28"/>
          <w:lang w:val="ru-RU"/>
        </w:rPr>
      </w:pPr>
      <w:r w:rsidRPr="00F621A7">
        <w:rPr>
          <w:rFonts w:cs="Times New Roman"/>
          <w:sz w:val="28"/>
          <w:szCs w:val="28"/>
          <w:lang w:val="ru-RU"/>
        </w:rPr>
        <w:t>– совпадает ли цель получения документа с целью, указанной в согласии;</w:t>
      </w:r>
    </w:p>
    <w:p w:rsidR="009C03F6" w:rsidRPr="00F621A7" w:rsidRDefault="00000000">
      <w:pPr>
        <w:ind w:left="397" w:hanging="227"/>
        <w:jc w:val="both"/>
        <w:rPr>
          <w:rFonts w:cs="Times New Roman"/>
          <w:sz w:val="28"/>
          <w:szCs w:val="28"/>
          <w:lang w:val="ru-RU"/>
        </w:rPr>
      </w:pPr>
      <w:r w:rsidRPr="00F621A7">
        <w:rPr>
          <w:rFonts w:cs="Times New Roman"/>
          <w:sz w:val="28"/>
          <w:szCs w:val="28"/>
          <w:lang w:val="ru-RU"/>
        </w:rPr>
        <w:t>– не запрашиваются ли лишние сведения (например, диагноз, если он не нужен);</w:t>
      </w:r>
    </w:p>
    <w:p w:rsidR="009C03F6" w:rsidRPr="00F621A7" w:rsidRDefault="00000000">
      <w:pPr>
        <w:ind w:left="397" w:hanging="227"/>
        <w:jc w:val="both"/>
        <w:rPr>
          <w:rFonts w:cs="Times New Roman"/>
          <w:sz w:val="28"/>
          <w:szCs w:val="28"/>
          <w:lang w:val="ru-RU"/>
        </w:rPr>
      </w:pPr>
      <w:r w:rsidRPr="00F621A7">
        <w:rPr>
          <w:rFonts w:cs="Times New Roman"/>
          <w:sz w:val="28"/>
          <w:szCs w:val="28"/>
          <w:lang w:val="ru-RU"/>
        </w:rPr>
        <w:t>– кто будет иметь доступ к документу;</w:t>
      </w:r>
    </w:p>
    <w:p w:rsidR="009C03F6" w:rsidRPr="00F621A7" w:rsidRDefault="00000000">
      <w:pPr>
        <w:ind w:left="397" w:hanging="227"/>
        <w:jc w:val="both"/>
        <w:rPr>
          <w:rFonts w:cs="Times New Roman"/>
          <w:sz w:val="28"/>
          <w:szCs w:val="28"/>
          <w:lang w:val="ru-RU"/>
        </w:rPr>
      </w:pPr>
      <w:r w:rsidRPr="00F621A7">
        <w:rPr>
          <w:rFonts w:cs="Times New Roman"/>
          <w:sz w:val="28"/>
          <w:szCs w:val="28"/>
          <w:lang w:val="ru-RU"/>
        </w:rPr>
        <w:t>– куда документ будет загружен и предусмотрено ли поручение обработки этому сервису;</w:t>
      </w:r>
    </w:p>
    <w:p w:rsidR="009C03F6" w:rsidRPr="00F621A7" w:rsidRDefault="00000000">
      <w:pPr>
        <w:ind w:left="397" w:hanging="227"/>
        <w:jc w:val="both"/>
        <w:rPr>
          <w:rFonts w:cs="Times New Roman"/>
          <w:sz w:val="28"/>
          <w:szCs w:val="28"/>
          <w:lang w:val="ru-RU"/>
        </w:rPr>
      </w:pPr>
      <w:r w:rsidRPr="00F621A7">
        <w:rPr>
          <w:rFonts w:cs="Times New Roman"/>
          <w:sz w:val="28"/>
          <w:szCs w:val="28"/>
          <w:lang w:val="ru-RU"/>
        </w:rPr>
        <w:t>– когда документ должен быть удалён или уничтожен;</w:t>
      </w:r>
    </w:p>
    <w:p w:rsidR="009C03F6" w:rsidRPr="00F621A7" w:rsidRDefault="00000000">
      <w:pPr>
        <w:ind w:left="397" w:hanging="227"/>
        <w:jc w:val="both"/>
        <w:rPr>
          <w:rFonts w:cs="Times New Roman"/>
          <w:sz w:val="28"/>
          <w:szCs w:val="28"/>
          <w:lang w:val="ru-RU"/>
        </w:rPr>
      </w:pPr>
      <w:r w:rsidRPr="00F621A7">
        <w:rPr>
          <w:rFonts w:cs="Times New Roman"/>
          <w:sz w:val="28"/>
          <w:szCs w:val="28"/>
          <w:lang w:val="ru-RU"/>
        </w:rPr>
        <w:t>– если согласия нет — есть ли конкретное и документируемое основание по ч. 2 ст. 10 № 152-ФЗ.</w:t>
      </w:r>
    </w:p>
    <w:sectPr w:rsidR="009C03F6" w:rsidRPr="00F621A7" w:rsidSect="00034616">
      <w:footerReference w:type="default" r:id="rId8"/>
      <w:pgSz w:w="12240" w:h="15840"/>
      <w:pgMar w:top="964" w:right="850" w:bottom="96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30D59" w:rsidRDefault="00530D59">
      <w:r>
        <w:separator/>
      </w:r>
    </w:p>
  </w:endnote>
  <w:endnote w:type="continuationSeparator" w:id="0">
    <w:p w:rsidR="00530D59" w:rsidRDefault="00530D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C03F6" w:rsidRDefault="00000000">
    <w:pPr>
      <w:pStyle w:val="a7"/>
      <w:jc w:val="center"/>
    </w:pPr>
    <w:r>
      <w:rPr>
        <w:sz w:val="16"/>
      </w:rPr>
      <w:t xml:space="preserve">ИП </w:t>
    </w:r>
    <w:r w:rsidR="00E447A5">
      <w:rPr>
        <w:sz w:val="16"/>
        <w:lang w:val="ru-RU"/>
      </w:rPr>
      <w:t>Есаян Т. С.</w:t>
    </w:r>
    <w:r>
      <w:rPr>
        <w:sz w:val="16"/>
      </w:rPr>
      <w:t xml:space="preserve"> • </w:t>
    </w:r>
    <w:r>
      <w:fldChar w:fldCharType="begin"/>
    </w:r>
    <w:r>
      <w:instrText>PAGE</w:instrText>
    </w:r>
    <w:r>
      <w:fldChar w:fldCharType="separate"/>
    </w:r>
    <w:r w:rsidR="009D3267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30D59" w:rsidRDefault="00530D59">
      <w:r>
        <w:separator/>
      </w:r>
    </w:p>
  </w:footnote>
  <w:footnote w:type="continuationSeparator" w:id="0">
    <w:p w:rsidR="00530D59" w:rsidRDefault="00530D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07386149">
    <w:abstractNumId w:val="8"/>
  </w:num>
  <w:num w:numId="2" w16cid:durableId="26413381">
    <w:abstractNumId w:val="6"/>
  </w:num>
  <w:num w:numId="3" w16cid:durableId="152600452">
    <w:abstractNumId w:val="5"/>
  </w:num>
  <w:num w:numId="4" w16cid:durableId="717314233">
    <w:abstractNumId w:val="4"/>
  </w:num>
  <w:num w:numId="5" w16cid:durableId="733086348">
    <w:abstractNumId w:val="7"/>
  </w:num>
  <w:num w:numId="6" w16cid:durableId="762534984">
    <w:abstractNumId w:val="3"/>
  </w:num>
  <w:num w:numId="7" w16cid:durableId="1656832030">
    <w:abstractNumId w:val="2"/>
  </w:num>
  <w:num w:numId="8" w16cid:durableId="1662195250">
    <w:abstractNumId w:val="1"/>
  </w:num>
  <w:num w:numId="9" w16cid:durableId="14266152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22E"/>
    <w:rsid w:val="00326F90"/>
    <w:rsid w:val="004607DC"/>
    <w:rsid w:val="00530D59"/>
    <w:rsid w:val="009C03F6"/>
    <w:rsid w:val="009D3267"/>
    <w:rsid w:val="00AA1D8D"/>
    <w:rsid w:val="00B47730"/>
    <w:rsid w:val="00CB0664"/>
    <w:rsid w:val="00E447A5"/>
    <w:rsid w:val="00F621A7"/>
    <w:rsid w:val="00FA02D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1A6931"/>
  <w14:defaultImageDpi w14:val="300"/>
  <w15:docId w15:val="{58FE93B0-6A96-A248-B5B1-8EC6598E3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pPr>
      <w:spacing w:after="0" w:line="240" w:lineRule="auto"/>
    </w:pPr>
    <w:rPr>
      <w:rFonts w:ascii="Times New Roman" w:eastAsia="Times New Roman" w:hAnsi="Times New Roman"/>
      <w:sz w:val="20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2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b/>
      <w:color w:val="17365D" w:themeColor="text2" w:themeShade="BF"/>
      <w:spacing w:val="5"/>
      <w:kern w:val="28"/>
      <w:sz w:val="26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631</Words>
  <Characters>4358</Characters>
  <Application>Microsoft Office Word</Application>
  <DocSecurity>0</DocSecurity>
  <Lines>83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4961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Microsoft Office User</cp:lastModifiedBy>
  <cp:revision>4</cp:revision>
  <dcterms:created xsi:type="dcterms:W3CDTF">2013-12-23T23:15:00Z</dcterms:created>
  <dcterms:modified xsi:type="dcterms:W3CDTF">2026-11-02T21:11:00Z</dcterms:modified>
  <cp:category/>
</cp:coreProperties>
</file>