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5128"/>
        <w:gridCol w:w="5128"/>
      </w:tblGrid>
      <w:tr w:rsidR="009C03F6" w:rsidRPr="00F621A7">
        <w:trPr>
          <w:jc w:val="right"/>
        </w:trPr>
        <w:tc>
          <w:tcPr>
            <w:tcW w:w="5128" w:type="dxa"/>
          </w:tcPr>
          <w:p w:rsidR="009C03F6" w:rsidRPr="00F621A7" w:rsidRDefault="009C03F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128" w:type="dxa"/>
          </w:tcPr>
          <w:p w:rsidR="009C03F6" w:rsidRPr="00F621A7" w:rsidRDefault="00000000">
            <w:pPr>
              <w:jc w:val="right"/>
              <w:rPr>
                <w:rFonts w:cs="Times New Roman"/>
                <w:sz w:val="28"/>
                <w:szCs w:val="28"/>
                <w:lang w:val="ru-RU"/>
              </w:rPr>
            </w:pPr>
            <w:r w:rsidRPr="00F621A7">
              <w:rPr>
                <w:rFonts w:cs="Times New Roman"/>
                <w:sz w:val="28"/>
                <w:szCs w:val="28"/>
                <w:lang w:val="ru-RU"/>
              </w:rPr>
              <w:t>УТВЕРЖДАЮ</w:t>
            </w:r>
            <w:r w:rsidRPr="00F621A7">
              <w:rPr>
                <w:rFonts w:cs="Times New Roman"/>
                <w:sz w:val="28"/>
                <w:szCs w:val="28"/>
                <w:lang w:val="ru-RU"/>
              </w:rPr>
              <w:br/>
              <w:t>Индивидуальный предприниматель</w:t>
            </w:r>
            <w:r w:rsidRPr="00F621A7">
              <w:rPr>
                <w:rFonts w:cs="Times New Roman"/>
                <w:sz w:val="28"/>
                <w:szCs w:val="28"/>
                <w:lang w:val="ru-RU"/>
              </w:rPr>
              <w:br/>
            </w:r>
            <w:proofErr w:type="spellStart"/>
            <w:r w:rsidR="006757A3">
              <w:rPr>
                <w:rFonts w:cs="Times New Roman"/>
                <w:sz w:val="28"/>
                <w:szCs w:val="28"/>
                <w:lang w:val="ru-RU"/>
              </w:rPr>
              <w:t>Иорданян</w:t>
            </w:r>
            <w:proofErr w:type="spellEnd"/>
            <w:r w:rsidR="006757A3">
              <w:rPr>
                <w:rFonts w:cs="Times New Roman"/>
                <w:sz w:val="28"/>
                <w:szCs w:val="28"/>
                <w:lang w:val="ru-RU"/>
              </w:rPr>
              <w:t xml:space="preserve"> Т</w:t>
            </w:r>
            <w:r w:rsidR="009D3267" w:rsidRPr="00F621A7">
              <w:rPr>
                <w:rFonts w:cs="Times New Roman"/>
                <w:sz w:val="28"/>
                <w:szCs w:val="28"/>
                <w:lang w:val="ru-RU"/>
              </w:rPr>
              <w:t>.</w:t>
            </w:r>
            <w:r w:rsidR="006757A3">
              <w:rPr>
                <w:rFonts w:cs="Times New Roman"/>
                <w:sz w:val="28"/>
                <w:szCs w:val="28"/>
                <w:lang w:val="ru-RU"/>
              </w:rPr>
              <w:t>А.</w:t>
            </w:r>
            <w:r w:rsidRPr="00F621A7">
              <w:rPr>
                <w:rFonts w:cs="Times New Roman"/>
                <w:sz w:val="28"/>
                <w:szCs w:val="28"/>
                <w:lang w:val="ru-RU"/>
              </w:rPr>
              <w:br/>
            </w:r>
            <w:r w:rsidRPr="00F621A7">
              <w:rPr>
                <w:rFonts w:cs="Times New Roman"/>
                <w:sz w:val="28"/>
                <w:szCs w:val="28"/>
                <w:lang w:val="ru-RU"/>
              </w:rPr>
              <w:br/>
              <w:t>«</w:t>
            </w:r>
            <w:r w:rsidR="009D3267" w:rsidRPr="00F621A7">
              <w:rPr>
                <w:rFonts w:cs="Times New Roman"/>
                <w:sz w:val="28"/>
                <w:szCs w:val="28"/>
                <w:lang w:val="ru-RU"/>
              </w:rPr>
              <w:t>1</w:t>
            </w:r>
            <w:r w:rsidRPr="00F621A7">
              <w:rPr>
                <w:rFonts w:cs="Times New Roman"/>
                <w:sz w:val="28"/>
                <w:szCs w:val="28"/>
                <w:lang w:val="ru-RU"/>
              </w:rPr>
              <w:t xml:space="preserve">» </w:t>
            </w:r>
            <w:r w:rsidR="009D3267" w:rsidRPr="00F621A7">
              <w:rPr>
                <w:rFonts w:cs="Times New Roman"/>
                <w:sz w:val="28"/>
                <w:szCs w:val="28"/>
                <w:lang w:val="ru-RU"/>
              </w:rPr>
              <w:t xml:space="preserve">октября </w:t>
            </w:r>
            <w:r w:rsidRPr="00F621A7">
              <w:rPr>
                <w:rFonts w:cs="Times New Roman"/>
                <w:sz w:val="28"/>
                <w:szCs w:val="28"/>
                <w:lang w:val="ru-RU"/>
              </w:rPr>
              <w:t>2026 г.</w:t>
            </w:r>
          </w:p>
        </w:tc>
      </w:tr>
    </w:tbl>
    <w:p w:rsidR="009C03F6" w:rsidRPr="00F621A7" w:rsidRDefault="009C03F6">
      <w:pPr>
        <w:rPr>
          <w:rFonts w:cs="Times New Roman"/>
          <w:sz w:val="28"/>
          <w:szCs w:val="28"/>
          <w:lang w:val="ru-RU"/>
        </w:rPr>
      </w:pPr>
    </w:p>
    <w:p w:rsidR="009C03F6" w:rsidRPr="00F621A7" w:rsidRDefault="00000000">
      <w:pPr>
        <w:jc w:val="center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b/>
          <w:sz w:val="28"/>
          <w:szCs w:val="28"/>
          <w:lang w:val="ru-RU"/>
        </w:rPr>
        <w:t>ПОРЯДОК И ПРАВОВЫЕ ОСНОВАНИЯ ОБРАБОТКИ СВЕДЕНИЙ О СОСТОЯНИИ ЗДОРОВЬЯ ДЕТЕЙ</w:t>
      </w:r>
    </w:p>
    <w:p w:rsidR="009C03F6" w:rsidRPr="00F621A7" w:rsidRDefault="00000000">
      <w:pPr>
        <w:jc w:val="center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b/>
          <w:sz w:val="28"/>
          <w:szCs w:val="28"/>
          <w:lang w:val="ru-RU"/>
        </w:rPr>
        <w:t>в Центре детского плавания «Капитан Бульк!»</w:t>
      </w:r>
    </w:p>
    <w:p w:rsidR="009C03F6" w:rsidRPr="00F621A7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b/>
          <w:sz w:val="28"/>
          <w:szCs w:val="28"/>
          <w:lang w:val="ru-RU"/>
        </w:rPr>
        <w:t>1. Назначение документа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1.1. Настоящий порядок является внутренним локальным актом Оператора и определяет, когда и на каком основании сотрудники могут получать, хранить, использовать и удалять сведения о состоянии здоровья детей.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1.2. Сведения о здоровье относятся к специальным категориям персональных данных. Их обработка по общему правилу запрещена и допускается только в случаях, прямо предусмотренных статьёй 10 Федерального закона № 152-ФЗ.</w:t>
      </w:r>
    </w:p>
    <w:p w:rsidR="009C03F6" w:rsidRPr="00F621A7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b/>
          <w:sz w:val="28"/>
          <w:szCs w:val="28"/>
          <w:lang w:val="ru-RU"/>
        </w:rPr>
        <w:t>2. Основное основание для центра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2.1. Для обычной деятельности центра — проверки медицинского допуска, учёта справки педиатра, результата на энтеробиоз, подтверждения периода болезни и применения условий абонемента — основным основанием является отдельное письменное согласие законного представителя ребёнка по пункту 1 части 2 статьи 10 Федерального закона № 152-ФЗ.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2.2. Согласие должно быть отдельным документом и содержать сведения, предусмотренные частью 4 статьи 9 Федерального закона № 152-ФЗ, включая данные субъекта и представителя, оператора, цели, перечень данных, действия с ними, срок действия, порядок отзыва, сведения о лице, осуществляющем обработку по поручению, если такое лицо привлекается, и подпись.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2.3. До начала обработки сотрудник проверяет наличие подписанного согласия и полномочия лица, подписывающего его за ребёнка.</w:t>
      </w:r>
    </w:p>
    <w:p w:rsidR="009C03F6" w:rsidRPr="00F621A7" w:rsidRDefault="00000000">
      <w:pPr>
        <w:spacing w:before="100" w:after="40"/>
        <w:jc w:val="center"/>
        <w:rPr>
          <w:rFonts w:cs="Times New Roman"/>
          <w:sz w:val="28"/>
          <w:szCs w:val="28"/>
        </w:rPr>
      </w:pPr>
      <w:r w:rsidRPr="00F621A7">
        <w:rPr>
          <w:rFonts w:cs="Times New Roman"/>
          <w:b/>
          <w:sz w:val="28"/>
          <w:szCs w:val="28"/>
        </w:rPr>
        <w:t>3. Иные основания, которые могут применяться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419"/>
        <w:gridCol w:w="3419"/>
        <w:gridCol w:w="3419"/>
      </w:tblGrid>
      <w:tr w:rsidR="009C03F6" w:rsidRPr="00F621A7">
        <w:trPr>
          <w:jc w:val="center"/>
        </w:trPr>
        <w:tc>
          <w:tcPr>
            <w:tcW w:w="3419" w:type="dxa"/>
            <w:shd w:val="clear" w:color="auto" w:fill="D9EAF7"/>
          </w:tcPr>
          <w:p w:rsidR="009C03F6" w:rsidRPr="00F621A7" w:rsidRDefault="0000000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621A7">
              <w:rPr>
                <w:rFonts w:cs="Times New Roman"/>
                <w:b/>
                <w:sz w:val="28"/>
                <w:szCs w:val="28"/>
              </w:rPr>
              <w:t>Ситуация</w:t>
            </w:r>
          </w:p>
        </w:tc>
        <w:tc>
          <w:tcPr>
            <w:tcW w:w="3419" w:type="dxa"/>
            <w:shd w:val="clear" w:color="auto" w:fill="D9EAF7"/>
          </w:tcPr>
          <w:p w:rsidR="009C03F6" w:rsidRPr="00F621A7" w:rsidRDefault="0000000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621A7">
              <w:rPr>
                <w:rFonts w:cs="Times New Roman"/>
                <w:b/>
                <w:sz w:val="28"/>
                <w:szCs w:val="28"/>
              </w:rPr>
              <w:t>Основание</w:t>
            </w:r>
          </w:p>
        </w:tc>
        <w:tc>
          <w:tcPr>
            <w:tcW w:w="3419" w:type="dxa"/>
            <w:shd w:val="clear" w:color="auto" w:fill="D9EAF7"/>
          </w:tcPr>
          <w:p w:rsidR="009C03F6" w:rsidRPr="00F621A7" w:rsidRDefault="0000000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F621A7">
              <w:rPr>
                <w:rFonts w:cs="Times New Roman"/>
                <w:b/>
                <w:sz w:val="28"/>
                <w:szCs w:val="28"/>
              </w:rPr>
              <w:t>Как применять</w:t>
            </w:r>
          </w:p>
        </w:tc>
      </w:tr>
      <w:tr w:rsidR="009C03F6" w:rsidRPr="006757A3">
        <w:trPr>
          <w:jc w:val="center"/>
        </w:trPr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621A7">
              <w:rPr>
                <w:rFonts w:cs="Times New Roman"/>
                <w:sz w:val="28"/>
                <w:szCs w:val="28"/>
                <w:lang w:val="ru-RU"/>
              </w:rPr>
              <w:t>Обычный допуск к занятиям, справки, болезнь, ограничения</w:t>
            </w:r>
          </w:p>
        </w:tc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621A7">
              <w:rPr>
                <w:rFonts w:cs="Times New Roman"/>
                <w:sz w:val="28"/>
                <w:szCs w:val="28"/>
                <w:lang w:val="ru-RU"/>
              </w:rPr>
              <w:t>Письменное согласие законного представителя — п. 1 ч. 2 ст. 10 № 152-ФЗ</w:t>
            </w:r>
          </w:p>
        </w:tc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621A7">
              <w:rPr>
                <w:rFonts w:cs="Times New Roman"/>
                <w:sz w:val="28"/>
                <w:szCs w:val="28"/>
                <w:lang w:val="ru-RU"/>
              </w:rPr>
              <w:t>Использовать как стандартное основание; хранить согласие вместе с подтверждением его получения</w:t>
            </w:r>
          </w:p>
        </w:tc>
      </w:tr>
      <w:tr w:rsidR="009C03F6" w:rsidRPr="006757A3">
        <w:trPr>
          <w:jc w:val="center"/>
        </w:trPr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621A7">
              <w:rPr>
                <w:rFonts w:cs="Times New Roman"/>
                <w:sz w:val="28"/>
                <w:szCs w:val="28"/>
                <w:lang w:val="ru-RU"/>
              </w:rPr>
              <w:t>Экстренная ситуация, угроза жизни или здоровью, согласие невозможно получить</w:t>
            </w:r>
          </w:p>
        </w:tc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</w:rPr>
            </w:pPr>
            <w:r w:rsidRPr="00F621A7">
              <w:rPr>
                <w:rFonts w:cs="Times New Roman"/>
                <w:sz w:val="28"/>
                <w:szCs w:val="28"/>
              </w:rPr>
              <w:t>П. 3 ч. 2 ст. 10 № 152-ФЗ</w:t>
            </w:r>
          </w:p>
        </w:tc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621A7">
              <w:rPr>
                <w:rFonts w:cs="Times New Roman"/>
                <w:sz w:val="28"/>
                <w:szCs w:val="28"/>
                <w:lang w:val="ru-RU"/>
              </w:rPr>
              <w:t xml:space="preserve">Обрабатывать только данные, необходимые для защиты жизненно важных интересов; зафиксировать </w:t>
            </w:r>
            <w:r w:rsidRPr="00F621A7">
              <w:rPr>
                <w:rFonts w:cs="Times New Roman"/>
                <w:sz w:val="28"/>
                <w:szCs w:val="28"/>
                <w:lang w:val="ru-RU"/>
              </w:rPr>
              <w:lastRenderedPageBreak/>
              <w:t>обстоятельства и прекратить обработку по этому основанию после устранения причины</w:t>
            </w:r>
          </w:p>
        </w:tc>
      </w:tr>
      <w:tr w:rsidR="009C03F6" w:rsidRPr="006757A3">
        <w:trPr>
          <w:jc w:val="center"/>
        </w:trPr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621A7">
              <w:rPr>
                <w:rFonts w:cs="Times New Roman"/>
                <w:sz w:val="28"/>
                <w:szCs w:val="28"/>
                <w:lang w:val="ru-RU"/>
              </w:rPr>
              <w:lastRenderedPageBreak/>
              <w:t>Требование закона или компетентного органа, подпадающее под конкретное исключение ст. 10</w:t>
            </w:r>
          </w:p>
        </w:tc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621A7">
              <w:rPr>
                <w:rFonts w:cs="Times New Roman"/>
                <w:sz w:val="28"/>
                <w:szCs w:val="28"/>
                <w:lang w:val="ru-RU"/>
              </w:rPr>
              <w:t>Соответствующий пункт ч. 2 ст. 10 № 152-ФЗ</w:t>
            </w:r>
          </w:p>
        </w:tc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621A7">
              <w:rPr>
                <w:rFonts w:cs="Times New Roman"/>
                <w:sz w:val="28"/>
                <w:szCs w:val="28"/>
                <w:lang w:val="ru-RU"/>
              </w:rPr>
              <w:t>До обработки проверить конкретную норму и документировать её</w:t>
            </w:r>
          </w:p>
        </w:tc>
      </w:tr>
      <w:tr w:rsidR="009C03F6" w:rsidRPr="006757A3">
        <w:trPr>
          <w:jc w:val="center"/>
        </w:trPr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F621A7">
              <w:rPr>
                <w:rFonts w:cs="Times New Roman"/>
                <w:sz w:val="28"/>
                <w:szCs w:val="28"/>
              </w:rPr>
              <w:t>Медицинская</w:t>
            </w:r>
            <w:proofErr w:type="spellEnd"/>
            <w:r w:rsidRPr="00F621A7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F621A7">
              <w:rPr>
                <w:rFonts w:cs="Times New Roman"/>
                <w:sz w:val="28"/>
                <w:szCs w:val="28"/>
              </w:rPr>
              <w:t>деятельность</w:t>
            </w:r>
            <w:proofErr w:type="spellEnd"/>
          </w:p>
        </w:tc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</w:rPr>
            </w:pPr>
            <w:r w:rsidRPr="00F621A7">
              <w:rPr>
                <w:rFonts w:cs="Times New Roman"/>
                <w:sz w:val="28"/>
                <w:szCs w:val="28"/>
              </w:rPr>
              <w:t>П. 4 ч. 2 ст. 10 № 152-ФЗ</w:t>
            </w:r>
          </w:p>
        </w:tc>
        <w:tc>
          <w:tcPr>
            <w:tcW w:w="341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C03F6" w:rsidRPr="00F621A7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F621A7">
              <w:rPr>
                <w:rFonts w:cs="Times New Roman"/>
                <w:sz w:val="28"/>
                <w:szCs w:val="28"/>
                <w:lang w:val="ru-RU"/>
              </w:rPr>
              <w:t>Не использовать как общее основание для центра; применимо лишь при соблюдении условий нормы лицом, профессионально занимающимся медицинской деятельностью и обязанным хранить врачебную тайну</w:t>
            </w:r>
          </w:p>
        </w:tc>
      </w:tr>
    </w:tbl>
    <w:p w:rsidR="009C03F6" w:rsidRPr="00F621A7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b/>
          <w:sz w:val="28"/>
          <w:szCs w:val="28"/>
          <w:lang w:val="ru-RU"/>
        </w:rPr>
        <w:t>4. Разрешённый объём данных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4.1. Сотрудник запрашивает только минимально необходимую информацию. Для допуска к занятиям предпочтительно фиксировать факт наличия действующего документа, его вид, дату выдачи/срок действия и результат, необходимый для допуска, не переписывая из медицинского документа сведения, не связанные с целью.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4.2. Если для применения правил по болезни достаточно подтверждения периода болезни, не следует дополнительно фиксировать диагноз, назначенное лечение и иные избыточные медицинские сведения.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4.3. Копия или фотография медицинского документа сохраняется только если это действительно необходимо по принятому процессу и предусмотрено согласием.</w:t>
      </w:r>
    </w:p>
    <w:p w:rsidR="009C03F6" w:rsidRPr="00F621A7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b/>
          <w:sz w:val="28"/>
          <w:szCs w:val="28"/>
          <w:lang w:val="ru-RU"/>
        </w:rPr>
        <w:t xml:space="preserve">5. Работа в </w:t>
      </w:r>
      <w:r w:rsidRPr="00F621A7">
        <w:rPr>
          <w:rFonts w:cs="Times New Roman"/>
          <w:b/>
          <w:sz w:val="28"/>
          <w:szCs w:val="28"/>
        </w:rPr>
        <w:t>YCLIENTS</w:t>
      </w:r>
      <w:r w:rsidRPr="00F621A7">
        <w:rPr>
          <w:rFonts w:cs="Times New Roman"/>
          <w:b/>
          <w:sz w:val="28"/>
          <w:szCs w:val="28"/>
          <w:lang w:val="ru-RU"/>
        </w:rPr>
        <w:t xml:space="preserve"> и иных информационных системах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 xml:space="preserve">5.1. До размещения копий медицинских документов или сведений о здоровье в </w:t>
      </w:r>
      <w:r w:rsidRPr="00F621A7">
        <w:rPr>
          <w:rFonts w:cs="Times New Roman"/>
          <w:sz w:val="28"/>
          <w:szCs w:val="28"/>
        </w:rPr>
        <w:t>YCLIENTS</w:t>
      </w:r>
      <w:r w:rsidRPr="00F621A7">
        <w:rPr>
          <w:rFonts w:cs="Times New Roman"/>
          <w:sz w:val="28"/>
          <w:szCs w:val="28"/>
          <w:lang w:val="ru-RU"/>
        </w:rPr>
        <w:t xml:space="preserve"> Оператор должен убедиться, что договорные отношения с лицом, обеспечивающим сервис, позволяют поручить ему обработку соответствующих данных, определяют меры конфиденциальности и защиты, а также соблюдаются требования к локализации и безопасности персональных данных.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5.2. В письменном согласии, если обработка поручается третьему лицу, должны быть указаны его наименование и адрес. До заполнения этих сведений в шаблоне согласия хранение сведений о здоровье в такой системе следует ограничить.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lastRenderedPageBreak/>
        <w:t>5.3. Доступ в системе предоставляется по персональным учётным записям только уполномоченным сотрудникам.</w:t>
      </w:r>
    </w:p>
    <w:p w:rsidR="009C03F6" w:rsidRPr="00F621A7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b/>
          <w:sz w:val="28"/>
          <w:szCs w:val="28"/>
          <w:lang w:val="ru-RU"/>
        </w:rPr>
        <w:t>6. Сроки и уничтожение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6.1. Документы и сведения о здоровье удаляются или уничтожаются после окончания цели обработки и срока действия соответствующего документа, если отсутствует спор, требование закона или иное законное основание для более длительного хранения.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6.2. При отзыве согласия обработка, основанная только на согласии, прекращается. Если имеется другое основание по части 2 статьи 10, Оператор документирует его до продолжения обработки.</w:t>
      </w:r>
    </w:p>
    <w:p w:rsidR="009C03F6" w:rsidRPr="00F621A7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6.3. Уничтожение бумажных и электронных копий фиксируется в установленном Оператором порядке.</w:t>
      </w:r>
    </w:p>
    <w:p w:rsidR="009C03F6" w:rsidRPr="00F621A7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b/>
          <w:sz w:val="28"/>
          <w:szCs w:val="28"/>
          <w:lang w:val="ru-RU"/>
        </w:rPr>
        <w:t>7. Контрольный чек-лист администратора</w:t>
      </w:r>
    </w:p>
    <w:p w:rsidR="009C03F6" w:rsidRPr="00F621A7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– есть ли действующее отдельное письменное согласие законного представителя;</w:t>
      </w:r>
    </w:p>
    <w:p w:rsidR="009C03F6" w:rsidRPr="00F621A7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– совпадает ли цель получения документа с целью, указанной в согласии;</w:t>
      </w:r>
    </w:p>
    <w:p w:rsidR="009C03F6" w:rsidRPr="00F621A7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– не запрашиваются ли лишние сведения (например, диагноз, если он не нужен);</w:t>
      </w:r>
    </w:p>
    <w:p w:rsidR="009C03F6" w:rsidRPr="00F621A7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– кто будет иметь доступ к документу;</w:t>
      </w:r>
    </w:p>
    <w:p w:rsidR="009C03F6" w:rsidRPr="00F621A7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– куда документ будет загружен и предусмотрено ли поручение обработки этому сервису;</w:t>
      </w:r>
    </w:p>
    <w:p w:rsidR="009C03F6" w:rsidRPr="00F621A7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– когда документ должен быть удалён или уничтожен;</w:t>
      </w:r>
    </w:p>
    <w:p w:rsidR="009C03F6" w:rsidRPr="00F621A7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F621A7">
        <w:rPr>
          <w:rFonts w:cs="Times New Roman"/>
          <w:sz w:val="28"/>
          <w:szCs w:val="28"/>
          <w:lang w:val="ru-RU"/>
        </w:rPr>
        <w:t>– если согласия нет — есть ли конкретное и документируемое основание по ч. 2 ст. 10 № 152-ФЗ.</w:t>
      </w:r>
    </w:p>
    <w:sectPr w:rsidR="009C03F6" w:rsidRPr="00F621A7" w:rsidSect="00034616">
      <w:footerReference w:type="default" r:id="rId8"/>
      <w:pgSz w:w="12240" w:h="15840"/>
      <w:pgMar w:top="964" w:right="850" w:bottom="96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B4203" w:rsidRDefault="002B4203">
      <w:r>
        <w:separator/>
      </w:r>
    </w:p>
  </w:endnote>
  <w:endnote w:type="continuationSeparator" w:id="0">
    <w:p w:rsidR="002B4203" w:rsidRDefault="002B4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C03F6" w:rsidRDefault="00000000">
    <w:pPr>
      <w:pStyle w:val="a7"/>
      <w:jc w:val="center"/>
    </w:pPr>
    <w:r>
      <w:rPr>
        <w:sz w:val="16"/>
      </w:rPr>
      <w:t xml:space="preserve">ИП Иорданян Т. А. • </w:t>
    </w:r>
    <w:r>
      <w:fldChar w:fldCharType="begin"/>
    </w:r>
    <w:r>
      <w:instrText>PAGE</w:instrText>
    </w:r>
    <w:r>
      <w:fldChar w:fldCharType="separate"/>
    </w:r>
    <w:r w:rsidR="009D326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B4203" w:rsidRDefault="002B4203">
      <w:r>
        <w:separator/>
      </w:r>
    </w:p>
  </w:footnote>
  <w:footnote w:type="continuationSeparator" w:id="0">
    <w:p w:rsidR="002B4203" w:rsidRDefault="002B4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07386149">
    <w:abstractNumId w:val="8"/>
  </w:num>
  <w:num w:numId="2" w16cid:durableId="26413381">
    <w:abstractNumId w:val="6"/>
  </w:num>
  <w:num w:numId="3" w16cid:durableId="152600452">
    <w:abstractNumId w:val="5"/>
  </w:num>
  <w:num w:numId="4" w16cid:durableId="717314233">
    <w:abstractNumId w:val="4"/>
  </w:num>
  <w:num w:numId="5" w16cid:durableId="733086348">
    <w:abstractNumId w:val="7"/>
  </w:num>
  <w:num w:numId="6" w16cid:durableId="762534984">
    <w:abstractNumId w:val="3"/>
  </w:num>
  <w:num w:numId="7" w16cid:durableId="1656832030">
    <w:abstractNumId w:val="2"/>
  </w:num>
  <w:num w:numId="8" w16cid:durableId="1662195250">
    <w:abstractNumId w:val="1"/>
  </w:num>
  <w:num w:numId="9" w16cid:durableId="1426615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B4203"/>
    <w:rsid w:val="0032622E"/>
    <w:rsid w:val="00326F90"/>
    <w:rsid w:val="004607DC"/>
    <w:rsid w:val="006757A3"/>
    <w:rsid w:val="009C03F6"/>
    <w:rsid w:val="009D3267"/>
    <w:rsid w:val="00AA1D8D"/>
    <w:rsid w:val="00B47730"/>
    <w:rsid w:val="00CB0664"/>
    <w:rsid w:val="00F621A7"/>
    <w:rsid w:val="00FA02D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18DC1D"/>
  <w14:defaultImageDpi w14:val="300"/>
  <w15:docId w15:val="{58FE93B0-6A96-A248-B5B1-8EC6598E3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0" w:line="240" w:lineRule="auto"/>
    </w:pPr>
    <w:rPr>
      <w:rFonts w:ascii="Times New Roman" w:eastAsia="Times New Roman" w:hAnsi="Times New Roman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2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26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631</Words>
  <Characters>4361</Characters>
  <Application>Microsoft Office Word</Application>
  <DocSecurity>0</DocSecurity>
  <Lines>83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4964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Microsoft Office User</cp:lastModifiedBy>
  <cp:revision>4</cp:revision>
  <dcterms:created xsi:type="dcterms:W3CDTF">2013-12-23T23:15:00Z</dcterms:created>
  <dcterms:modified xsi:type="dcterms:W3CDTF">2026-11-02T21:10:00Z</dcterms:modified>
  <cp:category/>
</cp:coreProperties>
</file>